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COMPETENZE CHIAVE EUROPEE E DI CITTADINANZA</w:t>
      </w:r>
    </w:p>
    <w:p>
      <w:r>
        <w:rPr>
          <w:b/>
          <w:sz w:val="22"/>
        </w:rPr>
        <w:br/>
        <w:t>Competenze chiave europee</w:t>
      </w:r>
    </w:p>
    <w:p>
      <w:pPr>
        <w:pStyle w:val="ListBullet"/>
      </w:pPr>
      <w:r>
        <w:t>Competenza alfabetica funzionale – capacità di individuare, comprendere, esprimere, creare e interpretare concetti e opinioni in forma orale e scritta, utilizzando vari linguaggi e strumenti.</w:t>
      </w:r>
    </w:p>
    <w:p>
      <w:pPr>
        <w:pStyle w:val="ListBullet"/>
      </w:pPr>
      <w:r>
        <w:t>Competenza multilinguistica – capacità di usare diverse lingue in modo appropriato ed efficace per comunicare in contesti sociali e culturali diversificati.</w:t>
      </w:r>
    </w:p>
    <w:p>
      <w:pPr>
        <w:pStyle w:val="ListBullet"/>
      </w:pPr>
      <w:r>
        <w:t>Competenza matematica e competenza in scienze, tecnologie e ingegneria – abilità di applicare il pensiero logico e scientifico per comprendere, spiegare e risolvere problemi in contesti quotidiani.</w:t>
      </w:r>
    </w:p>
    <w:p>
      <w:pPr>
        <w:pStyle w:val="ListBullet"/>
      </w:pPr>
      <w:r>
        <w:t>Competenza digitale – uso critico, responsabile e creativo delle tecnologie digitali per apprendere, comunicare e partecipare alla società.</w:t>
      </w:r>
    </w:p>
    <w:p>
      <w:pPr>
        <w:pStyle w:val="ListBullet"/>
      </w:pPr>
      <w:r>
        <w:t>Competenza personale, sociale e capacità di imparare ad imparare – capacità di riflettere su sé stessi, gestire le informazioni e il proprio apprendimento, collaborare e mantenersi resilienti.</w:t>
      </w:r>
    </w:p>
    <w:p>
      <w:pPr>
        <w:pStyle w:val="ListBullet"/>
      </w:pPr>
      <w:r>
        <w:t>Competenza in materia di cittadinanza – capacità di agire da cittadini responsabili e partecipare alla vita civica e sociale, comprendendo le strutture politiche e i principi di sostenibilità.</w:t>
      </w:r>
    </w:p>
    <w:p>
      <w:pPr>
        <w:pStyle w:val="ListBullet"/>
      </w:pPr>
      <w:r>
        <w:t>Competenza imprenditoriale – abilità di trasformare idee e opportunità in valore, attraverso creatività, pensiero critico, iniziativa e lavoro di gruppo.</w:t>
      </w:r>
    </w:p>
    <w:p>
      <w:pPr>
        <w:pStyle w:val="ListBullet"/>
      </w:pPr>
      <w:r>
        <w:t>Competenza in materia di consapevolezza ed espressione culturali – capacità di comprendere e rispettare le diverse espressioni artistiche e culturali e di sviluppare la propria creatività.</w:t>
      </w:r>
    </w:p>
    <w:p>
      <w:r>
        <w:rPr>
          <w:b/>
          <w:sz w:val="22"/>
        </w:rPr>
        <w:br/>
        <w:t>Competenze chiave di cittadinanza</w:t>
      </w:r>
    </w:p>
    <w:p>
      <w:pPr>
        <w:pStyle w:val="ListBullet"/>
      </w:pPr>
      <w:r>
        <w:t>Imparare ad imparare – organizzare il proprio apprendimento, scegliendo fonti, metodi e strategie efficaci.</w:t>
      </w:r>
    </w:p>
    <w:p>
      <w:pPr>
        <w:pStyle w:val="ListBullet"/>
      </w:pPr>
      <w:r>
        <w:t>Progettare – elaborare e realizzare progetti di studio o lavoro, stabilendo obiettivi, priorità e strategie.</w:t>
      </w:r>
    </w:p>
    <w:p>
      <w:pPr>
        <w:pStyle w:val="ListBullet"/>
      </w:pPr>
      <w:r>
        <w:t>Comunicare – comprendere e rappresentare messaggi di diversa natura utilizzando linguaggi e strumenti differenti.</w:t>
      </w:r>
    </w:p>
    <w:p>
      <w:pPr>
        <w:pStyle w:val="ListBullet"/>
      </w:pPr>
      <w:r>
        <w:t>Collaborare e partecipare – interagire in gruppo valorizzando le proprie e altrui capacità, nel rispetto dei diritti fondamentali.</w:t>
      </w:r>
    </w:p>
    <w:p>
      <w:pPr>
        <w:pStyle w:val="ListBullet"/>
      </w:pPr>
      <w:r>
        <w:t>Agire in modo autonomo e responsabile – inserirsi attivamente nella vita sociale, rispettando regole, limiti e responsabilità comuni.</w:t>
      </w:r>
    </w:p>
    <w:p>
      <w:pPr>
        <w:pStyle w:val="ListBullet"/>
      </w:pPr>
      <w:r>
        <w:t>Risolvere problemi – affrontare situazioni problematiche costruendo ipotesi, analizzando dati e proponendo soluzioni adeguate.</w:t>
      </w:r>
    </w:p>
    <w:p>
      <w:pPr>
        <w:pStyle w:val="ListBullet"/>
      </w:pPr>
      <w:r>
        <w:t>Individuare collegamenti e relazioni – stabilire connessioni tra fenomeni, eventi e concetti di diversi ambiti disciplinari e temporali.</w:t>
      </w:r>
    </w:p>
    <w:p>
      <w:pPr>
        <w:pStyle w:val="ListBullet"/>
      </w:pPr>
      <w:r>
        <w:t>Acquisire ed interpretare l’informazione – valutare criticamente le informazioni ricevute da varie fonti distinguendo fatti e opinioni.</w:t>
      </w:r>
    </w:p>
    <w:sectPr w:rsidR="00FC693F" w:rsidRPr="0006063C" w:rsidSect="00034616">
      <w:pgSz w:w="12240" w:h="15840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